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Ind w:w="108" w:type="dxa"/>
        <w:tblLayout w:type="fixed"/>
        <w:tblLook w:val="0000"/>
      </w:tblPr>
      <w:tblGrid>
        <w:gridCol w:w="3744"/>
        <w:gridCol w:w="1050"/>
        <w:gridCol w:w="5627"/>
      </w:tblGrid>
      <w:tr w:rsidR="00D12906" w:rsidTr="00DC218F">
        <w:trPr>
          <w:trHeight w:val="1560"/>
        </w:trPr>
        <w:tc>
          <w:tcPr>
            <w:tcW w:w="3744" w:type="dxa"/>
            <w:shd w:val="clear" w:color="auto" w:fill="auto"/>
          </w:tcPr>
          <w:p w:rsidR="00D12906" w:rsidRDefault="009F0874">
            <w:pPr>
              <w:snapToGrid w:val="0"/>
              <w:jc w:val="center"/>
              <w:rPr>
                <w:sz w:val="28"/>
              </w:rPr>
            </w:pPr>
            <w:r w:rsidRPr="009F0874">
              <w:rPr>
                <w:noProof/>
                <w:lang w:eastAsia="ru-RU"/>
              </w:rPr>
              <w:drawing>
                <wp:inline distT="0" distB="0" distL="0" distR="0">
                  <wp:extent cx="767715" cy="914400"/>
                  <wp:effectExtent l="19050" t="0" r="0" b="0"/>
                  <wp:docPr id="2" name="Рисунок 1" descr="gerb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  <w:tc>
          <w:tcPr>
            <w:tcW w:w="5627" w:type="dxa"/>
            <w:shd w:val="clear" w:color="auto" w:fill="auto"/>
          </w:tcPr>
          <w:p w:rsidR="00D12906" w:rsidRDefault="00D12906">
            <w:pPr>
              <w:snapToGrid w:val="0"/>
              <w:rPr>
                <w:sz w:val="28"/>
              </w:rPr>
            </w:pPr>
          </w:p>
        </w:tc>
      </w:tr>
      <w:tr w:rsidR="00D12906" w:rsidTr="00DC218F">
        <w:trPr>
          <w:trHeight w:val="2982"/>
        </w:trPr>
        <w:tc>
          <w:tcPr>
            <w:tcW w:w="3744" w:type="dxa"/>
            <w:shd w:val="clear" w:color="auto" w:fill="auto"/>
          </w:tcPr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ДЕПАРТАМЕНТ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СМОЛЕНСКОЙ ОБЛАСТИ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ПО ТРАНСПОРТУ И</w:t>
            </w:r>
          </w:p>
          <w:p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ДОРОЖНОМУ ХОЗЯЙСТВУ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</w:pPr>
            <w:r w:rsidRPr="00C66E93">
              <w:t>пл. Ленина, д. 1, г. Смоленск, 214008</w:t>
            </w:r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color w:val="000000"/>
                <w:lang w:val="en-US"/>
              </w:rPr>
            </w:pPr>
            <w:r w:rsidRPr="00C66E93">
              <w:rPr>
                <w:color w:val="000000"/>
                <w:lang w:val="en-US"/>
              </w:rPr>
              <w:t xml:space="preserve">E-mail: </w:t>
            </w:r>
            <w:hyperlink r:id="rId8" w:history="1">
              <w:r w:rsidRPr="00C66E93">
                <w:rPr>
                  <w:rStyle w:val="a3"/>
                  <w:color w:val="000000"/>
                  <w:u w:val="none"/>
                  <w:lang w:val="en-US"/>
                </w:rPr>
                <w:t>depdors@admin-smolensk.ru</w:t>
              </w:r>
            </w:hyperlink>
          </w:p>
          <w:p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rStyle w:val="a3"/>
                <w:color w:val="000000"/>
                <w:u w:val="none"/>
                <w:lang w:val="en-US"/>
              </w:rPr>
            </w:pPr>
            <w:r w:rsidRPr="00C66E93">
              <w:rPr>
                <w:rStyle w:val="a3"/>
                <w:color w:val="000000"/>
                <w:u w:val="none"/>
                <w:lang w:val="en-US"/>
              </w:rPr>
              <w:t>deptransdor.admin-smolensk.ru</w:t>
            </w:r>
          </w:p>
          <w:p w:rsidR="009F0874" w:rsidRPr="00C66E93" w:rsidRDefault="009F0874" w:rsidP="009F0874">
            <w:pPr>
              <w:tabs>
                <w:tab w:val="left" w:pos="312"/>
                <w:tab w:val="left" w:pos="2772"/>
                <w:tab w:val="left" w:pos="2844"/>
              </w:tabs>
              <w:jc w:val="center"/>
              <w:rPr>
                <w:lang w:val="en-US"/>
              </w:rPr>
            </w:pPr>
            <w:r w:rsidRPr="00C66E93">
              <w:t>Тел</w:t>
            </w:r>
            <w:r w:rsidRPr="00C66E93">
              <w:rPr>
                <w:lang w:val="en-US"/>
              </w:rPr>
              <w:t>./</w:t>
            </w:r>
            <w:r w:rsidRPr="00C66E93">
              <w:t>факс</w:t>
            </w:r>
            <w:r w:rsidRPr="00C66E93">
              <w:rPr>
                <w:lang w:val="en-US"/>
              </w:rPr>
              <w:t xml:space="preserve">  (4812) 29-24-41, 38-67-06</w:t>
            </w:r>
          </w:p>
          <w:p w:rsidR="009F0874" w:rsidRPr="00DE63DC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sz w:val="16"/>
                <w:lang w:val="en-US"/>
              </w:rPr>
            </w:pPr>
            <w:r w:rsidRPr="00DE63DC">
              <w:rPr>
                <w:lang w:val="en-US"/>
              </w:rPr>
              <w:t>_______________ №</w:t>
            </w:r>
            <w:r w:rsidRPr="00DE63DC">
              <w:rPr>
                <w:sz w:val="16"/>
                <w:lang w:val="en-US"/>
              </w:rPr>
              <w:t xml:space="preserve"> _______________</w:t>
            </w:r>
          </w:p>
          <w:p w:rsidR="00D12906" w:rsidRDefault="009F0874" w:rsidP="009F0874">
            <w:pPr>
              <w:jc w:val="center"/>
              <w:rPr>
                <w:b/>
                <w:color w:val="000080"/>
              </w:rPr>
            </w:pPr>
            <w:r>
              <w:t>на  №__________ от ____________</w:t>
            </w:r>
          </w:p>
        </w:tc>
        <w:tc>
          <w:tcPr>
            <w:tcW w:w="1050" w:type="dxa"/>
            <w:shd w:val="clear" w:color="auto" w:fill="auto"/>
          </w:tcPr>
          <w:p w:rsidR="00D12906" w:rsidRDefault="00D12906">
            <w:pPr>
              <w:snapToGrid w:val="0"/>
            </w:pPr>
          </w:p>
          <w:p w:rsidR="00B24CA4" w:rsidRDefault="00B24CA4">
            <w:pPr>
              <w:snapToGrid w:val="0"/>
            </w:pPr>
          </w:p>
        </w:tc>
        <w:tc>
          <w:tcPr>
            <w:tcW w:w="5627" w:type="dxa"/>
            <w:shd w:val="clear" w:color="auto" w:fill="auto"/>
          </w:tcPr>
          <w:p w:rsidR="00B24CA4" w:rsidRDefault="00B24CA4" w:rsidP="006B487C">
            <w:pPr>
              <w:jc w:val="both"/>
              <w:rPr>
                <w:sz w:val="28"/>
                <w:szCs w:val="28"/>
              </w:rPr>
            </w:pPr>
          </w:p>
        </w:tc>
      </w:tr>
    </w:tbl>
    <w:p w:rsidR="00DC218F" w:rsidRDefault="00DC218F" w:rsidP="00DC218F">
      <w:pPr>
        <w:spacing w:line="235" w:lineRule="auto"/>
        <w:jc w:val="center"/>
        <w:rPr>
          <w:b/>
          <w:sz w:val="28"/>
          <w:szCs w:val="28"/>
        </w:rPr>
      </w:pPr>
    </w:p>
    <w:p w:rsidR="00DC218F" w:rsidRPr="003B35CB" w:rsidRDefault="00DC218F" w:rsidP="00D96DFD">
      <w:pPr>
        <w:spacing w:line="235" w:lineRule="auto"/>
        <w:ind w:left="567" w:right="566"/>
        <w:jc w:val="center"/>
        <w:rPr>
          <w:sz w:val="28"/>
          <w:szCs w:val="28"/>
        </w:rPr>
      </w:pPr>
      <w:r w:rsidRPr="003B35CB">
        <w:rPr>
          <w:sz w:val="28"/>
          <w:szCs w:val="28"/>
        </w:rPr>
        <w:t xml:space="preserve">ОТЧЕТ </w:t>
      </w:r>
    </w:p>
    <w:p w:rsidR="00DC218F" w:rsidRPr="003B35CB" w:rsidRDefault="00EF579D" w:rsidP="00D96DFD">
      <w:pPr>
        <w:spacing w:line="235" w:lineRule="auto"/>
        <w:ind w:left="567" w:right="566"/>
        <w:jc w:val="center"/>
        <w:rPr>
          <w:sz w:val="28"/>
          <w:szCs w:val="28"/>
        </w:rPr>
      </w:pPr>
      <w:proofErr w:type="gramStart"/>
      <w:r w:rsidRPr="003B35CB">
        <w:rPr>
          <w:sz w:val="28"/>
          <w:szCs w:val="28"/>
        </w:rPr>
        <w:t xml:space="preserve">по результатам предварительной оценки регулирующего воздействия </w:t>
      </w:r>
      <w:r w:rsidR="00DC218F" w:rsidRPr="003B35CB">
        <w:rPr>
          <w:sz w:val="28"/>
          <w:szCs w:val="28"/>
        </w:rPr>
        <w:t>проекта постановления Администрации Смоленской области «</w:t>
      </w:r>
      <w:r w:rsidR="00CC15B0" w:rsidRPr="003B35CB">
        <w:rPr>
          <w:sz w:val="28"/>
          <w:szCs w:val="28"/>
        </w:rPr>
        <w:t>О внесении изменений в Положение, регулирующее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</w:t>
      </w:r>
      <w:proofErr w:type="gramEnd"/>
      <w:r w:rsidR="00CC15B0" w:rsidRPr="003B35CB">
        <w:rPr>
          <w:sz w:val="28"/>
          <w:szCs w:val="28"/>
        </w:rPr>
        <w:t xml:space="preserve"> </w:t>
      </w:r>
      <w:proofErr w:type="gramStart"/>
      <w:r w:rsidR="00CC15B0" w:rsidRPr="003B35CB">
        <w:rPr>
          <w:sz w:val="28"/>
          <w:szCs w:val="28"/>
        </w:rPr>
        <w:t>результате</w:t>
      </w:r>
      <w:proofErr w:type="gramEnd"/>
      <w:r w:rsidR="00CC15B0" w:rsidRPr="003B35CB">
        <w:rPr>
          <w:sz w:val="28"/>
          <w:szCs w:val="28"/>
        </w:rPr>
        <w:t xml:space="preserve"> государственного регулирования тарифов в данном сообщении</w:t>
      </w:r>
      <w:r w:rsidR="00947F4D" w:rsidRPr="003B35CB">
        <w:rPr>
          <w:sz w:val="28"/>
          <w:szCs w:val="28"/>
        </w:rPr>
        <w:t>»</w:t>
      </w:r>
    </w:p>
    <w:p w:rsidR="00DC218F" w:rsidRPr="0038120F" w:rsidRDefault="00DC218F" w:rsidP="00DC218F">
      <w:pPr>
        <w:spacing w:line="235" w:lineRule="auto"/>
        <w:ind w:firstLine="709"/>
        <w:rPr>
          <w:sz w:val="28"/>
          <w:szCs w:val="28"/>
        </w:rPr>
      </w:pPr>
    </w:p>
    <w:p w:rsidR="003B35CB" w:rsidRPr="0049082F" w:rsidRDefault="00DC218F" w:rsidP="0049082F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8"/>
          <w:szCs w:val="28"/>
        </w:rPr>
      </w:pPr>
      <w:r w:rsidRPr="0049082F">
        <w:rPr>
          <w:bCs/>
          <w:sz w:val="28"/>
          <w:szCs w:val="28"/>
        </w:rPr>
        <w:tab/>
      </w:r>
      <w:r w:rsidR="0049082F" w:rsidRPr="0049082F">
        <w:rPr>
          <w:bCs/>
          <w:sz w:val="28"/>
          <w:szCs w:val="28"/>
        </w:rPr>
        <w:t>а) о</w:t>
      </w:r>
      <w:r w:rsidR="0038120F" w:rsidRPr="0049082F">
        <w:rPr>
          <w:bCs/>
          <w:sz w:val="28"/>
          <w:szCs w:val="28"/>
        </w:rPr>
        <w:t xml:space="preserve">писание содержания предлагаемого правового регулирования в части положений, которые изменяют: </w:t>
      </w:r>
    </w:p>
    <w:p w:rsidR="0049082F" w:rsidRDefault="0049082F" w:rsidP="0049082F">
      <w:pPr>
        <w:pStyle w:val="ConsPlusNormal"/>
        <w:ind w:firstLine="540"/>
        <w:jc w:val="both"/>
      </w:pPr>
      <w:r w:rsidRPr="0049082F">
        <w:t xml:space="preserve">- содержание прав и обязанностей субъектов предпринимательской и </w:t>
      </w:r>
      <w:r>
        <w:t>иной экономической деятельности:</w:t>
      </w:r>
    </w:p>
    <w:p w:rsidR="0049082F" w:rsidRPr="0049082F" w:rsidRDefault="0049082F" w:rsidP="0049082F">
      <w:pPr>
        <w:pStyle w:val="ConsPlusNormal"/>
        <w:ind w:firstLine="540"/>
        <w:jc w:val="both"/>
      </w:pPr>
      <w:proofErr w:type="gramStart"/>
      <w:r w:rsidRPr="00337E71">
        <w:rPr>
          <w:bCs/>
        </w:rPr>
        <w:t>Проект постановления Администрации Смоленской области «</w:t>
      </w:r>
      <w:r w:rsidRPr="00337E71">
        <w:t>О внесении изменений в Положение, регулирующее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</w:t>
      </w:r>
      <w:proofErr w:type="gramEnd"/>
      <w:r w:rsidRPr="00337E71">
        <w:t xml:space="preserve"> </w:t>
      </w:r>
      <w:proofErr w:type="gramStart"/>
      <w:r w:rsidRPr="00337E71">
        <w:t>сообщении</w:t>
      </w:r>
      <w:proofErr w:type="gramEnd"/>
      <w:r w:rsidRPr="00337E71">
        <w:rPr>
          <w:bCs/>
        </w:rPr>
        <w:t>»</w:t>
      </w:r>
      <w:r w:rsidRPr="0049082F">
        <w:rPr>
          <w:bCs/>
        </w:rPr>
        <w:t xml:space="preserve"> </w:t>
      </w:r>
      <w:r w:rsidRPr="00337E71">
        <w:rPr>
          <w:bCs/>
        </w:rPr>
        <w:t>(далее – проект постановления)</w:t>
      </w:r>
      <w:r>
        <w:rPr>
          <w:bCs/>
        </w:rPr>
        <w:t xml:space="preserve"> не вносит изменений (дополнений) в права и обязанности субъектов предпринимательской и инвестиционной деятельности</w:t>
      </w:r>
    </w:p>
    <w:p w:rsidR="0049082F" w:rsidRDefault="0049082F" w:rsidP="0049082F">
      <w:pPr>
        <w:pStyle w:val="ConsPlusNormal"/>
        <w:ind w:firstLine="540"/>
        <w:jc w:val="both"/>
      </w:pPr>
      <w:r w:rsidRPr="0049082F">
        <w:t xml:space="preserve">- содержание или порядок реализации полномочий исполнительных органов Смоленской области в отношениях с субъектами предпринимательской и </w:t>
      </w:r>
      <w:r>
        <w:t>иной экономической деятельности:</w:t>
      </w:r>
    </w:p>
    <w:p w:rsidR="001049B9" w:rsidRDefault="001049B9" w:rsidP="0049082F">
      <w:pPr>
        <w:pStyle w:val="ConsPlusNormal"/>
        <w:ind w:firstLine="540"/>
        <w:jc w:val="both"/>
      </w:pPr>
    </w:p>
    <w:p w:rsidR="001049B9" w:rsidRDefault="001049B9" w:rsidP="00CC6E5E">
      <w:pPr>
        <w:pStyle w:val="ConsPlusNormal"/>
        <w:ind w:firstLine="539"/>
        <w:jc w:val="both"/>
      </w:pPr>
      <w:r>
        <w:lastRenderedPageBreak/>
        <w:t>В случае принятия и реализации проекта постановления содержание и порядок реализации полномочий Департамента Смоленской области по транспорту и дорожному хозяйству (далее - Департамент) в отношении с субъектами предпринимательской деятельности не изменится.</w:t>
      </w:r>
    </w:p>
    <w:p w:rsidR="00CC6E5E" w:rsidRDefault="00CC6E5E" w:rsidP="00CC6E5E">
      <w:pPr>
        <w:pStyle w:val="ConsPlusNormal"/>
        <w:ind w:firstLine="539"/>
        <w:jc w:val="both"/>
      </w:pPr>
      <w:r w:rsidRPr="00CC6E5E">
        <w:t>б) сведения о проблеме, на решение которой направлено предлагаемое правовое регулирование, оценка негативных эффектов, порож</w:t>
      </w:r>
      <w:r>
        <w:t>даемых наличием данной проблемы:</w:t>
      </w:r>
    </w:p>
    <w:p w:rsidR="00975973" w:rsidRDefault="00975973" w:rsidP="00975973">
      <w:pPr>
        <w:pStyle w:val="ConsPlusNormal"/>
        <w:ind w:firstLine="539"/>
        <w:jc w:val="both"/>
      </w:pPr>
      <w:r>
        <w:t>Проектом постановления вносятся изменения в частности:</w:t>
      </w:r>
    </w:p>
    <w:p w:rsidR="00975973" w:rsidRPr="00273349" w:rsidRDefault="00975973" w:rsidP="00975973">
      <w:pPr>
        <w:pStyle w:val="ConsPlusNormal"/>
        <w:ind w:firstLine="539"/>
        <w:jc w:val="both"/>
      </w:pPr>
      <w:r w:rsidRPr="00273349">
        <w:t>-</w:t>
      </w:r>
      <w:r w:rsidR="00273349" w:rsidRPr="00273349">
        <w:rPr>
          <w:bCs/>
        </w:rPr>
        <w:t xml:space="preserve"> привидение проекта постановление в соответствие с федеральным законодательством</w:t>
      </w:r>
      <w:r w:rsidRPr="00273349">
        <w:t xml:space="preserve">; </w:t>
      </w:r>
    </w:p>
    <w:p w:rsidR="00975973" w:rsidRPr="00CC6E5E" w:rsidRDefault="00975973" w:rsidP="00975973">
      <w:pPr>
        <w:pStyle w:val="ConsPlusNormal"/>
        <w:ind w:firstLine="539"/>
        <w:jc w:val="both"/>
      </w:pPr>
      <w:r>
        <w:t>- устанавливается  срок, в течение которого перевозчик имеют право отозвать представленное заявление при условии письменного уведомления об этом Департамента, а также срок возврата Департаментом заявителю документов  на получение субсидий.</w:t>
      </w:r>
    </w:p>
    <w:p w:rsidR="00975973" w:rsidRDefault="007E06AE" w:rsidP="00975973">
      <w:pPr>
        <w:pStyle w:val="ConsPlusNormal"/>
        <w:ind w:firstLine="539"/>
        <w:jc w:val="both"/>
        <w:rPr>
          <w:bCs/>
        </w:rPr>
      </w:pPr>
      <w:r w:rsidRPr="007E06AE">
        <w:rPr>
          <w:bCs/>
        </w:rPr>
        <w:t xml:space="preserve">в) </w:t>
      </w:r>
      <w:r w:rsidR="00CA0EF7" w:rsidRPr="007E06AE">
        <w:rPr>
          <w:bCs/>
        </w:rPr>
        <w:t> </w:t>
      </w:r>
      <w:r w:rsidR="005A2600">
        <w:rPr>
          <w:bCs/>
        </w:rPr>
        <w:t>с</w:t>
      </w:r>
      <w:r w:rsidR="0038120F" w:rsidRPr="007E06AE">
        <w:rPr>
          <w:bCs/>
        </w:rPr>
        <w:t>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</w:t>
      </w:r>
      <w:r>
        <w:rPr>
          <w:bCs/>
        </w:rPr>
        <w:t>льной власти Смоленской области; ключевые  показатели достижения целей предполагаемого правового регулирования и срок оценки их достижения:</w:t>
      </w:r>
    </w:p>
    <w:p w:rsidR="00975973" w:rsidRPr="00CC6E5E" w:rsidRDefault="00975973" w:rsidP="00975973">
      <w:pPr>
        <w:pStyle w:val="ConsPlusNormal"/>
        <w:ind w:firstLine="539"/>
        <w:jc w:val="both"/>
      </w:pPr>
      <w:proofErr w:type="gramStart"/>
      <w:r>
        <w:rPr>
          <w:bCs/>
        </w:rPr>
        <w:t>Проект постановления</w:t>
      </w:r>
      <w:r w:rsidRPr="00975973">
        <w:t xml:space="preserve"> </w:t>
      </w:r>
      <w:r>
        <w:t>разработан в связи с необходимостью приведения  его в соответствие с Общими требованиями</w:t>
      </w:r>
      <w:r w:rsidRPr="00337E71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</w:t>
      </w:r>
      <w:r>
        <w:t>, утвержденными</w:t>
      </w:r>
      <w:r w:rsidRPr="00CC6E5E">
        <w:t xml:space="preserve"> </w:t>
      </w:r>
      <w:r w:rsidRPr="00337E71">
        <w:t>постановлени</w:t>
      </w:r>
      <w:r>
        <w:t>ем</w:t>
      </w:r>
      <w:r w:rsidRPr="00337E71">
        <w:t xml:space="preserve"> Правительства Российской Федерации от 18.09.2020</w:t>
      </w:r>
      <w:proofErr w:type="gramEnd"/>
      <w:r w:rsidRPr="00337E71">
        <w:t xml:space="preserve"> № 1492</w:t>
      </w:r>
      <w:r>
        <w:t>.</w:t>
      </w:r>
    </w:p>
    <w:p w:rsidR="007E06AE" w:rsidRDefault="00AE77A6" w:rsidP="007E06AE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E77A6">
        <w:rPr>
          <w:bCs/>
          <w:sz w:val="28"/>
          <w:szCs w:val="28"/>
        </w:rPr>
        <w:t xml:space="preserve">Отсутствие или неопределенность срока </w:t>
      </w:r>
      <w:r w:rsidRPr="00AE77A6">
        <w:rPr>
          <w:sz w:val="28"/>
          <w:szCs w:val="28"/>
        </w:rPr>
        <w:t>в течение</w:t>
      </w:r>
      <w:r>
        <w:rPr>
          <w:sz w:val="28"/>
          <w:szCs w:val="28"/>
        </w:rPr>
        <w:t>,</w:t>
      </w:r>
      <w:r w:rsidRPr="00AE77A6">
        <w:rPr>
          <w:sz w:val="28"/>
          <w:szCs w:val="28"/>
        </w:rPr>
        <w:t xml:space="preserve"> которого перевозчик имеют право отозвать представленное заявление при условии письменного уведомления об этом Департамента, а также срок возврата Департаментом заявителю документов  на получение субсидий</w:t>
      </w:r>
      <w:r>
        <w:rPr>
          <w:sz w:val="28"/>
          <w:szCs w:val="28"/>
        </w:rPr>
        <w:t xml:space="preserve">, относится к </w:t>
      </w:r>
      <w:proofErr w:type="spellStart"/>
      <w:r>
        <w:rPr>
          <w:sz w:val="28"/>
          <w:szCs w:val="28"/>
        </w:rPr>
        <w:t>куррупциогенным</w:t>
      </w:r>
      <w:proofErr w:type="spellEnd"/>
      <w:r>
        <w:rPr>
          <w:sz w:val="28"/>
          <w:szCs w:val="28"/>
        </w:rPr>
        <w:t xml:space="preserve"> фактором, устанавливающим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усмотрения.</w:t>
      </w:r>
    </w:p>
    <w:tbl>
      <w:tblPr>
        <w:tblStyle w:val="af2"/>
        <w:tblW w:w="10314" w:type="dxa"/>
        <w:tblLook w:val="04A0"/>
      </w:tblPr>
      <w:tblGrid>
        <w:gridCol w:w="2284"/>
        <w:gridCol w:w="2578"/>
        <w:gridCol w:w="1456"/>
        <w:gridCol w:w="1691"/>
        <w:gridCol w:w="2305"/>
      </w:tblGrid>
      <w:tr w:rsidR="00273349" w:rsidRPr="00AE77A6" w:rsidTr="00273349">
        <w:tc>
          <w:tcPr>
            <w:tcW w:w="2284" w:type="dxa"/>
            <w:vAlign w:val="center"/>
          </w:tcPr>
          <w:p w:rsidR="00AE77A6" w:rsidRPr="00AE77A6" w:rsidRDefault="00AE77A6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77A6">
              <w:rPr>
                <w:bCs/>
                <w:sz w:val="24"/>
                <w:szCs w:val="24"/>
              </w:rPr>
              <w:t>Наименование цели</w:t>
            </w:r>
          </w:p>
        </w:tc>
        <w:tc>
          <w:tcPr>
            <w:tcW w:w="2578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ключевых показателей достижение целей предполагаемого правового регулирования</w:t>
            </w:r>
          </w:p>
        </w:tc>
        <w:tc>
          <w:tcPr>
            <w:tcW w:w="1456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 ключевых показателей</w:t>
            </w:r>
          </w:p>
        </w:tc>
        <w:tc>
          <w:tcPr>
            <w:tcW w:w="1691" w:type="dxa"/>
            <w:vAlign w:val="center"/>
          </w:tcPr>
          <w:p w:rsidR="00AE77A6" w:rsidRPr="00AE77A6" w:rsidRDefault="00273349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 ключевых показателей</w:t>
            </w:r>
          </w:p>
        </w:tc>
        <w:tc>
          <w:tcPr>
            <w:tcW w:w="2305" w:type="dxa"/>
            <w:vAlign w:val="center"/>
          </w:tcPr>
          <w:p w:rsidR="00AE77A6" w:rsidRPr="00AE77A6" w:rsidRDefault="00DB2195" w:rsidP="00273349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достижения целей</w:t>
            </w:r>
          </w:p>
        </w:tc>
      </w:tr>
      <w:tr w:rsidR="00273349" w:rsidRPr="00AE77A6" w:rsidTr="00273349">
        <w:tc>
          <w:tcPr>
            <w:tcW w:w="2284" w:type="dxa"/>
            <w:vMerge w:val="restart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bCs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2644" w:type="dxa"/>
          </w:tcPr>
          <w:p w:rsidR="00273349" w:rsidRPr="00AE77A6" w:rsidRDefault="00273349" w:rsidP="00273349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Установление срока отзыва и возврата заявления на получение субсидии</w:t>
            </w:r>
          </w:p>
        </w:tc>
        <w:tc>
          <w:tcPr>
            <w:tcW w:w="1456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Выполнено</w:t>
            </w:r>
            <w:proofErr w:type="gramEnd"/>
            <w:r>
              <w:rPr>
                <w:bCs/>
                <w:sz w:val="24"/>
                <w:szCs w:val="24"/>
              </w:rPr>
              <w:t>/не выполнено</w:t>
            </w:r>
          </w:p>
        </w:tc>
        <w:tc>
          <w:tcPr>
            <w:tcW w:w="2409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вступления в силу нормативного правового акта</w:t>
            </w:r>
          </w:p>
        </w:tc>
      </w:tr>
      <w:tr w:rsidR="00273349" w:rsidRPr="00AE77A6" w:rsidTr="00273349">
        <w:tc>
          <w:tcPr>
            <w:tcW w:w="2284" w:type="dxa"/>
            <w:vMerge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Привидение проекта постановление в соответствие с </w:t>
            </w:r>
            <w:r>
              <w:rPr>
                <w:bCs/>
                <w:sz w:val="24"/>
                <w:szCs w:val="24"/>
              </w:rPr>
              <w:lastRenderedPageBreak/>
              <w:t>федеральным законодательством</w:t>
            </w:r>
          </w:p>
        </w:tc>
        <w:tc>
          <w:tcPr>
            <w:tcW w:w="1456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691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Выполнено</w:t>
            </w:r>
            <w:proofErr w:type="gramEnd"/>
            <w:r>
              <w:rPr>
                <w:bCs/>
                <w:sz w:val="24"/>
                <w:szCs w:val="24"/>
              </w:rPr>
              <w:t>/не выполнено</w:t>
            </w:r>
          </w:p>
        </w:tc>
        <w:tc>
          <w:tcPr>
            <w:tcW w:w="2305" w:type="dxa"/>
          </w:tcPr>
          <w:p w:rsidR="00273349" w:rsidRPr="00AE77A6" w:rsidRDefault="00273349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момента вступления в силу нормативного </w:t>
            </w:r>
            <w:r>
              <w:rPr>
                <w:bCs/>
                <w:sz w:val="24"/>
                <w:szCs w:val="24"/>
              </w:rPr>
              <w:lastRenderedPageBreak/>
              <w:t>правового акта</w:t>
            </w:r>
          </w:p>
        </w:tc>
      </w:tr>
      <w:tr w:rsidR="00273349" w:rsidRPr="00AE77A6" w:rsidTr="00273349">
        <w:tc>
          <w:tcPr>
            <w:tcW w:w="2284" w:type="dxa"/>
          </w:tcPr>
          <w:p w:rsidR="00AE77A6" w:rsidRPr="00AE77A6" w:rsidRDefault="00AE77A6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78" w:type="dxa"/>
          </w:tcPr>
          <w:p w:rsidR="00AE77A6" w:rsidRPr="00AE77A6" w:rsidRDefault="00AE77A6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56" w:type="dxa"/>
          </w:tcPr>
          <w:p w:rsidR="00AE77A6" w:rsidRPr="00AE77A6" w:rsidRDefault="00AE77A6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AE77A6" w:rsidRPr="00AE77A6" w:rsidRDefault="00AE77A6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305" w:type="dxa"/>
          </w:tcPr>
          <w:p w:rsidR="00AE77A6" w:rsidRPr="00AE77A6" w:rsidRDefault="00AE77A6" w:rsidP="007E06AE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E77A6" w:rsidRPr="00AE77A6" w:rsidRDefault="00AE77A6" w:rsidP="007E06AE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56C9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B56C9">
        <w:rPr>
          <w:bCs/>
          <w:sz w:val="28"/>
          <w:szCs w:val="28"/>
        </w:rPr>
        <w:t>г)</w:t>
      </w:r>
      <w:r w:rsidR="008E3B38">
        <w:rPr>
          <w:b/>
          <w:bCs/>
          <w:sz w:val="28"/>
          <w:szCs w:val="28"/>
        </w:rPr>
        <w:t> </w:t>
      </w:r>
      <w:r w:rsidR="00273349" w:rsidRPr="005A2600">
        <w:rPr>
          <w:bCs/>
          <w:sz w:val="28"/>
          <w:szCs w:val="28"/>
        </w:rPr>
        <w:t>о</w:t>
      </w:r>
      <w:r w:rsidR="0038120F" w:rsidRPr="005A2600">
        <w:rPr>
          <w:bCs/>
          <w:sz w:val="28"/>
          <w:szCs w:val="28"/>
        </w:rPr>
        <w:t>ценка расходов областного бюджета в связи с реализацией предлагаемого правового ре</w:t>
      </w:r>
      <w:r w:rsidR="0038120F" w:rsidRPr="00FB56C9">
        <w:rPr>
          <w:bCs/>
          <w:sz w:val="28"/>
          <w:szCs w:val="28"/>
        </w:rPr>
        <w:t>гулирования с использованием количественных методов:</w:t>
      </w:r>
      <w:r w:rsidR="0038120F" w:rsidRPr="0038120F">
        <w:rPr>
          <w:bCs/>
          <w:sz w:val="28"/>
          <w:szCs w:val="28"/>
        </w:rPr>
        <w:t xml:space="preserve"> </w:t>
      </w:r>
    </w:p>
    <w:p w:rsidR="0038120F" w:rsidRPr="00FB56C9" w:rsidRDefault="00FB56C9" w:rsidP="00FB56C9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FB56C9">
        <w:rPr>
          <w:bCs/>
          <w:sz w:val="28"/>
          <w:szCs w:val="28"/>
        </w:rPr>
        <w:t>Принятие постановления Администрации Смоленской области «</w:t>
      </w:r>
      <w:r w:rsidRPr="00FB56C9">
        <w:rPr>
          <w:sz w:val="28"/>
          <w:szCs w:val="28"/>
        </w:rPr>
        <w:t>О внесении изменений в Положение, регулирующее предоставление из областного бюджета субсидий в рамках реализации областной государственной программы «Развитие дорожно-транспортного комплекса Смоленской области» юридическим лицам (за исключением государственных (муниципальных) учреждений),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</w:t>
      </w:r>
      <w:proofErr w:type="gramEnd"/>
      <w:r w:rsidRPr="00FB56C9">
        <w:rPr>
          <w:sz w:val="28"/>
          <w:szCs w:val="28"/>
        </w:rPr>
        <w:t xml:space="preserve"> </w:t>
      </w:r>
      <w:proofErr w:type="gramStart"/>
      <w:r w:rsidRPr="00FB56C9">
        <w:rPr>
          <w:sz w:val="28"/>
          <w:szCs w:val="28"/>
        </w:rPr>
        <w:t>сообщении</w:t>
      </w:r>
      <w:proofErr w:type="gramEnd"/>
      <w:r w:rsidRPr="00FB56C9">
        <w:rPr>
          <w:bCs/>
          <w:sz w:val="28"/>
          <w:szCs w:val="28"/>
        </w:rPr>
        <w:t>» не потребует д</w:t>
      </w:r>
      <w:r w:rsidR="0038120F" w:rsidRPr="00FB56C9">
        <w:rPr>
          <w:bCs/>
          <w:sz w:val="28"/>
          <w:szCs w:val="28"/>
        </w:rPr>
        <w:t>ополнительных расходов из областного бюджета, а также материальных и иных затрат.</w:t>
      </w:r>
    </w:p>
    <w:p w:rsidR="00007EF9" w:rsidRPr="0038120F" w:rsidRDefault="00BE56BA" w:rsidP="00007EF9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FB56C9">
        <w:rPr>
          <w:bCs/>
          <w:sz w:val="28"/>
          <w:szCs w:val="28"/>
        </w:rPr>
        <w:t>д</w:t>
      </w:r>
      <w:proofErr w:type="spellEnd"/>
      <w:r w:rsidR="00FB56C9">
        <w:rPr>
          <w:bCs/>
          <w:sz w:val="28"/>
          <w:szCs w:val="28"/>
        </w:rPr>
        <w:t>)</w:t>
      </w:r>
      <w:r w:rsidR="0038120F" w:rsidRPr="00BE56BA">
        <w:rPr>
          <w:b/>
          <w:bCs/>
          <w:sz w:val="28"/>
          <w:szCs w:val="28"/>
        </w:rPr>
        <w:t xml:space="preserve"> </w:t>
      </w:r>
      <w:r w:rsidR="005A2600">
        <w:rPr>
          <w:bCs/>
          <w:sz w:val="28"/>
          <w:szCs w:val="28"/>
        </w:rPr>
        <w:t>о</w:t>
      </w:r>
      <w:r w:rsidR="0038120F" w:rsidRPr="00FB56C9">
        <w:rPr>
          <w:bCs/>
          <w:sz w:val="28"/>
          <w:szCs w:val="28"/>
        </w:rPr>
        <w:t>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  <w:r w:rsidR="0038120F" w:rsidRPr="0038120F">
        <w:rPr>
          <w:bCs/>
          <w:sz w:val="28"/>
          <w:szCs w:val="28"/>
        </w:rPr>
        <w:t xml:space="preserve"> альтернативные способы</w:t>
      </w:r>
      <w:r w:rsidR="00FB56C9">
        <w:rPr>
          <w:bCs/>
          <w:sz w:val="28"/>
          <w:szCs w:val="28"/>
        </w:rPr>
        <w:t xml:space="preserve"> предполагаемого правового регулирования</w:t>
      </w:r>
      <w:r w:rsidR="0038120F" w:rsidRPr="0038120F">
        <w:rPr>
          <w:bCs/>
          <w:sz w:val="28"/>
          <w:szCs w:val="28"/>
        </w:rPr>
        <w:t xml:space="preserve"> отсутствуют</w:t>
      </w:r>
      <w:r w:rsidR="00FB56C9">
        <w:rPr>
          <w:bCs/>
          <w:sz w:val="28"/>
          <w:szCs w:val="28"/>
        </w:rPr>
        <w:t>.</w:t>
      </w:r>
      <w:r w:rsidR="00EE430E">
        <w:rPr>
          <w:bCs/>
          <w:sz w:val="28"/>
          <w:szCs w:val="28"/>
        </w:rPr>
        <w:t xml:space="preserve"> </w:t>
      </w:r>
    </w:p>
    <w:p w:rsidR="00FB56C9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B56C9">
        <w:rPr>
          <w:bCs/>
          <w:sz w:val="28"/>
          <w:szCs w:val="28"/>
        </w:rPr>
        <w:t>е)</w:t>
      </w:r>
      <w:r w:rsidR="0038120F" w:rsidRPr="00B518B8">
        <w:rPr>
          <w:b/>
          <w:bCs/>
          <w:sz w:val="28"/>
          <w:szCs w:val="28"/>
        </w:rPr>
        <w:t xml:space="preserve"> </w:t>
      </w:r>
      <w:r w:rsidR="005A2600">
        <w:rPr>
          <w:bCs/>
          <w:sz w:val="28"/>
          <w:szCs w:val="28"/>
        </w:rPr>
        <w:t>о</w:t>
      </w:r>
      <w:r w:rsidR="0038120F" w:rsidRPr="00FB56C9">
        <w:rPr>
          <w:bCs/>
          <w:sz w:val="28"/>
          <w:szCs w:val="28"/>
        </w:rPr>
        <w:t>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38120F" w:rsidRPr="0038120F">
        <w:rPr>
          <w:bCs/>
          <w:sz w:val="28"/>
          <w:szCs w:val="28"/>
        </w:rPr>
        <w:t xml:space="preserve"> </w:t>
      </w:r>
    </w:p>
    <w:p w:rsidR="00DB2195" w:rsidRDefault="00DB2195" w:rsidP="00916E4A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Организации железнодорожного транспорта,</w:t>
      </w:r>
      <w:r w:rsidRPr="00E73212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е</w:t>
      </w:r>
      <w:r w:rsidRPr="00E7321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 осуществляющие на основании договора на организацию транспортного обслуживания населения железнодорожным транспортом пассажирские перевозки железнодорожным транспортом в пригородном сообщении по установленным тарифам на услуги по перевозке пассажиров и багажа железнодорожным транспортом в пригородном сообщении на территории Смоленской области</w:t>
      </w:r>
      <w:r w:rsidR="00916E4A">
        <w:rPr>
          <w:sz w:val="28"/>
          <w:szCs w:val="28"/>
        </w:rPr>
        <w:t>.</w:t>
      </w:r>
    </w:p>
    <w:p w:rsidR="00CB142C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="00CB142C">
        <w:rPr>
          <w:bCs/>
          <w:sz w:val="28"/>
          <w:szCs w:val="28"/>
        </w:rPr>
        <w:t>ж)</w:t>
      </w:r>
      <w:r w:rsidRPr="00B518B8">
        <w:rPr>
          <w:b/>
          <w:bCs/>
          <w:sz w:val="28"/>
          <w:szCs w:val="28"/>
        </w:rPr>
        <w:t xml:space="preserve"> </w:t>
      </w:r>
      <w:r w:rsidR="005A2600" w:rsidRPr="005A2600">
        <w:rPr>
          <w:bCs/>
          <w:sz w:val="28"/>
          <w:szCs w:val="28"/>
        </w:rPr>
        <w:t>о</w:t>
      </w:r>
      <w:r w:rsidRPr="005A2600">
        <w:rPr>
          <w:bCs/>
          <w:sz w:val="28"/>
          <w:szCs w:val="28"/>
        </w:rPr>
        <w:t>ц</w:t>
      </w:r>
      <w:r w:rsidRPr="00CB142C">
        <w:rPr>
          <w:bCs/>
          <w:sz w:val="28"/>
          <w:szCs w:val="28"/>
        </w:rPr>
        <w:t xml:space="preserve">енка изменений расходов субъектов предпринимательской и </w:t>
      </w:r>
      <w:r w:rsidR="00CB142C" w:rsidRPr="00CB142C">
        <w:rPr>
          <w:bCs/>
          <w:sz w:val="28"/>
          <w:szCs w:val="28"/>
        </w:rPr>
        <w:t>иной экономической деятельности</w:t>
      </w:r>
      <w:r w:rsidRPr="00CB142C">
        <w:rPr>
          <w:bCs/>
          <w:sz w:val="28"/>
          <w:szCs w:val="28"/>
        </w:rPr>
        <w:t xml:space="preserve"> на осуществление такой деятельности, 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методов:</w:t>
      </w:r>
      <w:r w:rsidRPr="0038120F">
        <w:rPr>
          <w:bCs/>
          <w:sz w:val="28"/>
          <w:szCs w:val="28"/>
        </w:rPr>
        <w:t xml:space="preserve"> </w:t>
      </w: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>принятие и реализация проекта постановления не повлечет изменений расходов и доходов субъектов предпринимательской и инвестиционной деятельности.</w:t>
      </w:r>
    </w:p>
    <w:p w:rsidR="00CB142C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proofErr w:type="spellStart"/>
      <w:r w:rsidR="00CB142C">
        <w:rPr>
          <w:bCs/>
          <w:sz w:val="28"/>
          <w:szCs w:val="28"/>
        </w:rPr>
        <w:t>з</w:t>
      </w:r>
      <w:proofErr w:type="spellEnd"/>
      <w:r w:rsidR="00CB142C" w:rsidRPr="00CB142C">
        <w:rPr>
          <w:bCs/>
          <w:sz w:val="28"/>
          <w:szCs w:val="28"/>
        </w:rPr>
        <w:t xml:space="preserve">) </w:t>
      </w:r>
      <w:r w:rsidR="005A2600">
        <w:rPr>
          <w:bCs/>
          <w:sz w:val="28"/>
          <w:szCs w:val="28"/>
        </w:rPr>
        <w:t xml:space="preserve"> с</w:t>
      </w:r>
      <w:r w:rsidRPr="00CB142C">
        <w:rPr>
          <w:bCs/>
          <w:sz w:val="28"/>
          <w:szCs w:val="28"/>
        </w:rPr>
        <w:t>ведения о результатах проведенных публичных обсуждений (в случае их проведения):</w:t>
      </w:r>
      <w:r w:rsidRPr="0038120F">
        <w:rPr>
          <w:bCs/>
          <w:sz w:val="28"/>
          <w:szCs w:val="28"/>
        </w:rPr>
        <w:t xml:space="preserve"> </w:t>
      </w:r>
    </w:p>
    <w:p w:rsidR="00B84F25" w:rsidRDefault="00734C3E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обсуждения </w:t>
      </w:r>
      <w:r w:rsidR="007566BE">
        <w:rPr>
          <w:bCs/>
          <w:sz w:val="28"/>
          <w:szCs w:val="28"/>
        </w:rPr>
        <w:t xml:space="preserve">проект постановления </w:t>
      </w:r>
      <w:r>
        <w:rPr>
          <w:bCs/>
          <w:sz w:val="28"/>
          <w:szCs w:val="28"/>
        </w:rPr>
        <w:t>проводились</w:t>
      </w:r>
      <w:r w:rsidR="00B84F25">
        <w:rPr>
          <w:bCs/>
          <w:sz w:val="28"/>
          <w:szCs w:val="28"/>
        </w:rPr>
        <w:t xml:space="preserve"> </w:t>
      </w:r>
      <w:r w:rsidR="007566BE">
        <w:rPr>
          <w:bCs/>
          <w:sz w:val="28"/>
          <w:szCs w:val="28"/>
        </w:rPr>
        <w:t>на официальном сайте Департамента</w:t>
      </w:r>
      <w:r w:rsidR="005566B7">
        <w:rPr>
          <w:bCs/>
          <w:sz w:val="28"/>
          <w:szCs w:val="28"/>
        </w:rPr>
        <w:t xml:space="preserve"> </w:t>
      </w:r>
      <w:r w:rsidR="007566BE" w:rsidRPr="007566BE"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="00B84F25">
        <w:rPr>
          <w:bCs/>
          <w:sz w:val="28"/>
          <w:szCs w:val="28"/>
        </w:rPr>
        <w:t xml:space="preserve"> по адресу: </w:t>
      </w:r>
      <w:hyperlink r:id="rId9" w:history="1">
        <w:r w:rsidR="00B84F25" w:rsidRPr="002E0437">
          <w:rPr>
            <w:rStyle w:val="a3"/>
            <w:bCs/>
            <w:sz w:val="28"/>
            <w:szCs w:val="28"/>
          </w:rPr>
          <w:t>https://deptransdor.admin-smolensk.ru/</w:t>
        </w:r>
      </w:hyperlink>
      <w:r w:rsidR="00B84F25">
        <w:rPr>
          <w:bCs/>
          <w:sz w:val="28"/>
          <w:szCs w:val="28"/>
        </w:rPr>
        <w:t>.</w:t>
      </w:r>
    </w:p>
    <w:p w:rsidR="00B84F25" w:rsidRDefault="00B84F25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 проведения публичных обсуждений – с 15 по 25 августа 2022 года.</w:t>
      </w:r>
    </w:p>
    <w:p w:rsidR="007566BE" w:rsidRDefault="00EA7D07" w:rsidP="005A2600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время проведения публичного обсуждения замечания и предложения по доработке проекта постановления не поступало.</w:t>
      </w: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lastRenderedPageBreak/>
        <w:tab/>
      </w:r>
      <w:r w:rsidR="00734C3E">
        <w:rPr>
          <w:bCs/>
          <w:sz w:val="28"/>
          <w:szCs w:val="28"/>
        </w:rPr>
        <w:t>и)</w:t>
      </w:r>
      <w:r w:rsidRPr="00B518B8">
        <w:rPr>
          <w:b/>
          <w:bCs/>
          <w:sz w:val="28"/>
          <w:szCs w:val="28"/>
        </w:rPr>
        <w:t xml:space="preserve"> </w:t>
      </w:r>
      <w:r w:rsidR="00734C3E" w:rsidRPr="00734C3E">
        <w:rPr>
          <w:bCs/>
          <w:sz w:val="28"/>
          <w:szCs w:val="28"/>
        </w:rPr>
        <w:t>о</w:t>
      </w:r>
      <w:r w:rsidRPr="00734C3E">
        <w:rPr>
          <w:bCs/>
          <w:sz w:val="28"/>
          <w:szCs w:val="28"/>
        </w:rPr>
        <w:t xml:space="preserve">боснование необходимости представления субъектом предпринимательской и </w:t>
      </w:r>
      <w:r w:rsidR="00734C3E" w:rsidRPr="00734C3E">
        <w:rPr>
          <w:bCs/>
          <w:sz w:val="28"/>
          <w:szCs w:val="28"/>
        </w:rPr>
        <w:t>иной экономической</w:t>
      </w:r>
      <w:r w:rsidRPr="00734C3E">
        <w:rPr>
          <w:bCs/>
          <w:sz w:val="28"/>
          <w:szCs w:val="28"/>
        </w:rPr>
        <w:t xml:space="preserve"> деятельности документов, предусмотренных проектом НПА, в разрезе каждого такого документа:</w:t>
      </w:r>
      <w:r w:rsidRPr="00B518B8">
        <w:rPr>
          <w:b/>
          <w:bCs/>
          <w:sz w:val="28"/>
          <w:szCs w:val="28"/>
        </w:rPr>
        <w:t xml:space="preserve"> </w:t>
      </w:r>
      <w:r w:rsidRPr="0038120F">
        <w:rPr>
          <w:bCs/>
          <w:sz w:val="28"/>
          <w:szCs w:val="28"/>
        </w:rPr>
        <w:t xml:space="preserve">проектом постановления не предусмотрено представление </w:t>
      </w:r>
      <w:r w:rsidR="00EA5F2A" w:rsidRPr="00EA5F2A">
        <w:rPr>
          <w:bCs/>
          <w:sz w:val="28"/>
          <w:szCs w:val="28"/>
        </w:rPr>
        <w:t>субъект</w:t>
      </w:r>
      <w:r w:rsidR="00EA5F2A">
        <w:rPr>
          <w:bCs/>
          <w:sz w:val="28"/>
          <w:szCs w:val="28"/>
        </w:rPr>
        <w:t>ам</w:t>
      </w:r>
      <w:r w:rsidR="00EA5F2A" w:rsidRPr="00EA5F2A">
        <w:rPr>
          <w:bCs/>
          <w:sz w:val="28"/>
          <w:szCs w:val="28"/>
        </w:rPr>
        <w:t xml:space="preserve"> предпринимательской и инвестиционной деятельности </w:t>
      </w:r>
      <w:r w:rsidRPr="0038120F">
        <w:rPr>
          <w:bCs/>
          <w:sz w:val="28"/>
          <w:szCs w:val="28"/>
        </w:rPr>
        <w:t xml:space="preserve">дополнительных документов. </w:t>
      </w:r>
    </w:p>
    <w:p w:rsidR="00734C3E" w:rsidRDefault="0038120F" w:rsidP="005F6602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="00734C3E">
        <w:rPr>
          <w:bCs/>
          <w:sz w:val="28"/>
          <w:szCs w:val="28"/>
        </w:rPr>
        <w:t>к)</w:t>
      </w:r>
      <w:r w:rsidRPr="00B518B8">
        <w:rPr>
          <w:b/>
          <w:bCs/>
          <w:sz w:val="28"/>
          <w:szCs w:val="28"/>
        </w:rPr>
        <w:t xml:space="preserve"> </w:t>
      </w:r>
      <w:r w:rsidR="00734C3E" w:rsidRPr="00B84F25">
        <w:rPr>
          <w:bCs/>
          <w:sz w:val="28"/>
          <w:szCs w:val="28"/>
        </w:rPr>
        <w:t>с</w:t>
      </w:r>
      <w:r w:rsidRPr="00734C3E">
        <w:rPr>
          <w:bCs/>
          <w:sz w:val="28"/>
          <w:szCs w:val="28"/>
        </w:rPr>
        <w:t>тепень регулирующего воздействи</w:t>
      </w:r>
      <w:r w:rsidRPr="00916E4A">
        <w:rPr>
          <w:bCs/>
          <w:sz w:val="28"/>
          <w:szCs w:val="28"/>
        </w:rPr>
        <w:t>я:</w:t>
      </w:r>
      <w:r w:rsidRPr="0038120F">
        <w:rPr>
          <w:bCs/>
          <w:sz w:val="28"/>
          <w:szCs w:val="28"/>
        </w:rPr>
        <w:t xml:space="preserve"> </w:t>
      </w:r>
    </w:p>
    <w:p w:rsidR="005F6602" w:rsidRPr="0038120F" w:rsidRDefault="00734C3E" w:rsidP="005F6602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Средняя степень регулирующего воздействия.</w:t>
      </w:r>
    </w:p>
    <w:p w:rsid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C63BE4" w:rsidRPr="0038120F" w:rsidRDefault="00C63BE4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:rsidR="00067590" w:rsidRDefault="00B84F25" w:rsidP="000675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7590">
        <w:rPr>
          <w:sz w:val="28"/>
          <w:szCs w:val="28"/>
        </w:rPr>
        <w:t xml:space="preserve"> Департамента                                    </w:t>
      </w:r>
      <w:r w:rsidR="00C63B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C63BE4">
        <w:rPr>
          <w:sz w:val="28"/>
          <w:szCs w:val="28"/>
        </w:rPr>
        <w:t xml:space="preserve">          </w:t>
      </w:r>
      <w:r w:rsidR="00067590">
        <w:rPr>
          <w:sz w:val="28"/>
          <w:szCs w:val="28"/>
        </w:rPr>
        <w:t xml:space="preserve"> </w:t>
      </w:r>
      <w:r w:rsidR="00C63BE4">
        <w:rPr>
          <w:b/>
          <w:sz w:val="28"/>
          <w:szCs w:val="28"/>
        </w:rPr>
        <w:t xml:space="preserve">Д.В. </w:t>
      </w:r>
      <w:proofErr w:type="spellStart"/>
      <w:r w:rsidR="00C63BE4">
        <w:rPr>
          <w:b/>
          <w:sz w:val="28"/>
          <w:szCs w:val="28"/>
        </w:rPr>
        <w:t>Сулимов</w:t>
      </w:r>
      <w:proofErr w:type="spellEnd"/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67590" w:rsidRDefault="0006759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53561" w:rsidRPr="0038120F" w:rsidRDefault="00053561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8120F" w:rsidRPr="0038120F" w:rsidRDefault="00B84F25" w:rsidP="0038120F">
      <w:pPr>
        <w:autoSpaceDN w:val="0"/>
        <w:adjustRightInd w:val="0"/>
        <w:jc w:val="both"/>
        <w:rPr>
          <w:bCs/>
        </w:rPr>
      </w:pPr>
      <w:r>
        <w:rPr>
          <w:bCs/>
        </w:rPr>
        <w:t xml:space="preserve">Исп. </w:t>
      </w:r>
      <w:proofErr w:type="spellStart"/>
      <w:r>
        <w:rPr>
          <w:bCs/>
        </w:rPr>
        <w:t>Садотенкова</w:t>
      </w:r>
      <w:proofErr w:type="spellEnd"/>
      <w:r>
        <w:rPr>
          <w:bCs/>
        </w:rPr>
        <w:t xml:space="preserve"> Анна Вячеславовна</w:t>
      </w:r>
    </w:p>
    <w:p w:rsidR="00355213" w:rsidRPr="0038120F" w:rsidRDefault="00B84F25" w:rsidP="0038120F">
      <w:pPr>
        <w:autoSpaceDN w:val="0"/>
        <w:adjustRightInd w:val="0"/>
        <w:jc w:val="both"/>
      </w:pPr>
      <w:r>
        <w:rPr>
          <w:bCs/>
        </w:rPr>
        <w:t>(4812) 29-24-45</w:t>
      </w:r>
    </w:p>
    <w:sectPr w:rsidR="00355213" w:rsidRPr="0038120F" w:rsidSect="006C6D35">
      <w:headerReference w:type="default" r:id="rId10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C9" w:rsidRDefault="005B38C9" w:rsidP="00DD332B">
      <w:r>
        <w:separator/>
      </w:r>
    </w:p>
  </w:endnote>
  <w:endnote w:type="continuationSeparator" w:id="0">
    <w:p w:rsidR="005B38C9" w:rsidRDefault="005B38C9" w:rsidP="00DD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C9" w:rsidRDefault="005B38C9" w:rsidP="00DD332B">
      <w:r>
        <w:separator/>
      </w:r>
    </w:p>
  </w:footnote>
  <w:footnote w:type="continuationSeparator" w:id="0">
    <w:p w:rsidR="005B38C9" w:rsidRDefault="005B38C9" w:rsidP="00DD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BC" w:rsidRDefault="00FD6996">
    <w:pPr>
      <w:pStyle w:val="ab"/>
      <w:jc w:val="center"/>
    </w:pPr>
    <w:r>
      <w:fldChar w:fldCharType="begin"/>
    </w:r>
    <w:r w:rsidR="00981D3D">
      <w:instrText xml:space="preserve"> PAGE   \* MERGEFORMAT </w:instrText>
    </w:r>
    <w:r>
      <w:fldChar w:fldCharType="separate"/>
    </w:r>
    <w:r w:rsidR="00916E4A">
      <w:rPr>
        <w:noProof/>
      </w:rPr>
      <w:t>4</w:t>
    </w:r>
    <w:r>
      <w:rPr>
        <w:noProof/>
      </w:rPr>
      <w:fldChar w:fldCharType="end"/>
    </w:r>
  </w:p>
  <w:p w:rsidR="00B921BC" w:rsidRDefault="00B921B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60ED2668"/>
    <w:multiLevelType w:val="hybridMultilevel"/>
    <w:tmpl w:val="394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D5794"/>
    <w:rsid w:val="00004125"/>
    <w:rsid w:val="00007EF9"/>
    <w:rsid w:val="0001007C"/>
    <w:rsid w:val="00015EF4"/>
    <w:rsid w:val="000329E3"/>
    <w:rsid w:val="00032C0D"/>
    <w:rsid w:val="00040F6E"/>
    <w:rsid w:val="00042091"/>
    <w:rsid w:val="00052D1F"/>
    <w:rsid w:val="00053561"/>
    <w:rsid w:val="00067590"/>
    <w:rsid w:val="00073EA6"/>
    <w:rsid w:val="00073F8A"/>
    <w:rsid w:val="0007404C"/>
    <w:rsid w:val="0008108F"/>
    <w:rsid w:val="00082CB8"/>
    <w:rsid w:val="00085BA7"/>
    <w:rsid w:val="00095628"/>
    <w:rsid w:val="000B261E"/>
    <w:rsid w:val="000B5198"/>
    <w:rsid w:val="000C1C8F"/>
    <w:rsid w:val="000C5343"/>
    <w:rsid w:val="000C5D04"/>
    <w:rsid w:val="000F4445"/>
    <w:rsid w:val="000F4BCB"/>
    <w:rsid w:val="001007E9"/>
    <w:rsid w:val="0010441D"/>
    <w:rsid w:val="001049B9"/>
    <w:rsid w:val="0013646D"/>
    <w:rsid w:val="0013775E"/>
    <w:rsid w:val="00145B5B"/>
    <w:rsid w:val="00151073"/>
    <w:rsid w:val="001547DC"/>
    <w:rsid w:val="0015591E"/>
    <w:rsid w:val="00164DB5"/>
    <w:rsid w:val="00166E1A"/>
    <w:rsid w:val="00181E65"/>
    <w:rsid w:val="00190038"/>
    <w:rsid w:val="001A13E2"/>
    <w:rsid w:val="001A3060"/>
    <w:rsid w:val="001B45F7"/>
    <w:rsid w:val="001B5A69"/>
    <w:rsid w:val="001C58C9"/>
    <w:rsid w:val="001E50C9"/>
    <w:rsid w:val="001F0E28"/>
    <w:rsid w:val="002179DC"/>
    <w:rsid w:val="00236AD1"/>
    <w:rsid w:val="002446DC"/>
    <w:rsid w:val="002471CF"/>
    <w:rsid w:val="0025069D"/>
    <w:rsid w:val="00250ED6"/>
    <w:rsid w:val="00251182"/>
    <w:rsid w:val="00256456"/>
    <w:rsid w:val="00264527"/>
    <w:rsid w:val="00265AF6"/>
    <w:rsid w:val="00272409"/>
    <w:rsid w:val="00273349"/>
    <w:rsid w:val="002746EE"/>
    <w:rsid w:val="00286301"/>
    <w:rsid w:val="002B4B8C"/>
    <w:rsid w:val="002B51B4"/>
    <w:rsid w:val="002C0410"/>
    <w:rsid w:val="002C41E1"/>
    <w:rsid w:val="002D3B47"/>
    <w:rsid w:val="002D4764"/>
    <w:rsid w:val="002F3126"/>
    <w:rsid w:val="002F688D"/>
    <w:rsid w:val="003056F6"/>
    <w:rsid w:val="00322991"/>
    <w:rsid w:val="003233DF"/>
    <w:rsid w:val="00330175"/>
    <w:rsid w:val="00331CF1"/>
    <w:rsid w:val="00333BFF"/>
    <w:rsid w:val="00337186"/>
    <w:rsid w:val="00341925"/>
    <w:rsid w:val="003422C8"/>
    <w:rsid w:val="00344E06"/>
    <w:rsid w:val="0034600C"/>
    <w:rsid w:val="003466D4"/>
    <w:rsid w:val="00355213"/>
    <w:rsid w:val="003553C0"/>
    <w:rsid w:val="00357B65"/>
    <w:rsid w:val="00371710"/>
    <w:rsid w:val="0038120F"/>
    <w:rsid w:val="00381FBB"/>
    <w:rsid w:val="00383EA7"/>
    <w:rsid w:val="00394855"/>
    <w:rsid w:val="00397080"/>
    <w:rsid w:val="0039741D"/>
    <w:rsid w:val="003A1F12"/>
    <w:rsid w:val="003A619C"/>
    <w:rsid w:val="003A7FF9"/>
    <w:rsid w:val="003B35CB"/>
    <w:rsid w:val="003B6F4F"/>
    <w:rsid w:val="003D1853"/>
    <w:rsid w:val="003D7730"/>
    <w:rsid w:val="003E7B41"/>
    <w:rsid w:val="003F23F5"/>
    <w:rsid w:val="003F5BDA"/>
    <w:rsid w:val="003F688F"/>
    <w:rsid w:val="00416266"/>
    <w:rsid w:val="004255AD"/>
    <w:rsid w:val="00432AE9"/>
    <w:rsid w:val="004421BD"/>
    <w:rsid w:val="00446B70"/>
    <w:rsid w:val="00450350"/>
    <w:rsid w:val="004519FF"/>
    <w:rsid w:val="00467669"/>
    <w:rsid w:val="00475B5D"/>
    <w:rsid w:val="0049082F"/>
    <w:rsid w:val="004A0814"/>
    <w:rsid w:val="004B2757"/>
    <w:rsid w:val="004B2A5D"/>
    <w:rsid w:val="004D4C0A"/>
    <w:rsid w:val="004E0427"/>
    <w:rsid w:val="004E4F55"/>
    <w:rsid w:val="004F18D0"/>
    <w:rsid w:val="004F46AB"/>
    <w:rsid w:val="004F7ED9"/>
    <w:rsid w:val="00514080"/>
    <w:rsid w:val="00516698"/>
    <w:rsid w:val="005262CD"/>
    <w:rsid w:val="005359CE"/>
    <w:rsid w:val="00544B1A"/>
    <w:rsid w:val="00553BAA"/>
    <w:rsid w:val="005566B7"/>
    <w:rsid w:val="00557BEE"/>
    <w:rsid w:val="00577F53"/>
    <w:rsid w:val="005827D3"/>
    <w:rsid w:val="00585C9F"/>
    <w:rsid w:val="00597A98"/>
    <w:rsid w:val="005A0010"/>
    <w:rsid w:val="005A007F"/>
    <w:rsid w:val="005A2600"/>
    <w:rsid w:val="005A7ACE"/>
    <w:rsid w:val="005B1BB2"/>
    <w:rsid w:val="005B38C9"/>
    <w:rsid w:val="005B54A5"/>
    <w:rsid w:val="005C0F79"/>
    <w:rsid w:val="005C1A92"/>
    <w:rsid w:val="005C7F88"/>
    <w:rsid w:val="005D6E85"/>
    <w:rsid w:val="005F367E"/>
    <w:rsid w:val="005F6602"/>
    <w:rsid w:val="00603A63"/>
    <w:rsid w:val="00607832"/>
    <w:rsid w:val="00610866"/>
    <w:rsid w:val="0062268A"/>
    <w:rsid w:val="006368A4"/>
    <w:rsid w:val="00640D02"/>
    <w:rsid w:val="006433C8"/>
    <w:rsid w:val="00654D39"/>
    <w:rsid w:val="00660586"/>
    <w:rsid w:val="00674EEC"/>
    <w:rsid w:val="0068711E"/>
    <w:rsid w:val="00695DD5"/>
    <w:rsid w:val="00696E7E"/>
    <w:rsid w:val="00697599"/>
    <w:rsid w:val="006A0EE6"/>
    <w:rsid w:val="006B487C"/>
    <w:rsid w:val="006C026C"/>
    <w:rsid w:val="006C4631"/>
    <w:rsid w:val="006C5818"/>
    <w:rsid w:val="006C6D35"/>
    <w:rsid w:val="006E064E"/>
    <w:rsid w:val="006F42DD"/>
    <w:rsid w:val="00721B65"/>
    <w:rsid w:val="0072521B"/>
    <w:rsid w:val="00725C27"/>
    <w:rsid w:val="00734C3E"/>
    <w:rsid w:val="00735E8D"/>
    <w:rsid w:val="00740F39"/>
    <w:rsid w:val="00743415"/>
    <w:rsid w:val="00744343"/>
    <w:rsid w:val="00746E22"/>
    <w:rsid w:val="00752564"/>
    <w:rsid w:val="00752E47"/>
    <w:rsid w:val="007566BE"/>
    <w:rsid w:val="00761D13"/>
    <w:rsid w:val="00763DC4"/>
    <w:rsid w:val="007649E1"/>
    <w:rsid w:val="00775BB5"/>
    <w:rsid w:val="00777AD5"/>
    <w:rsid w:val="00791E6B"/>
    <w:rsid w:val="007A0618"/>
    <w:rsid w:val="007A0C0E"/>
    <w:rsid w:val="007C2BD5"/>
    <w:rsid w:val="007D6585"/>
    <w:rsid w:val="007E06AE"/>
    <w:rsid w:val="007F2F7C"/>
    <w:rsid w:val="00826EFD"/>
    <w:rsid w:val="00834DFF"/>
    <w:rsid w:val="00836FDC"/>
    <w:rsid w:val="0083721C"/>
    <w:rsid w:val="008461D7"/>
    <w:rsid w:val="008535C8"/>
    <w:rsid w:val="00854CA7"/>
    <w:rsid w:val="00860782"/>
    <w:rsid w:val="00861748"/>
    <w:rsid w:val="0086200D"/>
    <w:rsid w:val="00862BDA"/>
    <w:rsid w:val="00867EAD"/>
    <w:rsid w:val="008719C9"/>
    <w:rsid w:val="00874643"/>
    <w:rsid w:val="008813AE"/>
    <w:rsid w:val="008837E7"/>
    <w:rsid w:val="00884B64"/>
    <w:rsid w:val="00896A1B"/>
    <w:rsid w:val="008C16A8"/>
    <w:rsid w:val="008D4E2C"/>
    <w:rsid w:val="008D55F6"/>
    <w:rsid w:val="008D5794"/>
    <w:rsid w:val="008E3B38"/>
    <w:rsid w:val="0090445A"/>
    <w:rsid w:val="00910C31"/>
    <w:rsid w:val="00912FD2"/>
    <w:rsid w:val="00914C47"/>
    <w:rsid w:val="00916E4A"/>
    <w:rsid w:val="00934183"/>
    <w:rsid w:val="00943E96"/>
    <w:rsid w:val="00947F4D"/>
    <w:rsid w:val="00950361"/>
    <w:rsid w:val="00954E18"/>
    <w:rsid w:val="00975973"/>
    <w:rsid w:val="009770C5"/>
    <w:rsid w:val="00981D3D"/>
    <w:rsid w:val="009B00D2"/>
    <w:rsid w:val="009B2BBE"/>
    <w:rsid w:val="009B3EA0"/>
    <w:rsid w:val="009C6203"/>
    <w:rsid w:val="009D7FAE"/>
    <w:rsid w:val="009E0007"/>
    <w:rsid w:val="009E10A3"/>
    <w:rsid w:val="009E1E8E"/>
    <w:rsid w:val="009E4577"/>
    <w:rsid w:val="009E712C"/>
    <w:rsid w:val="009F0874"/>
    <w:rsid w:val="009F496A"/>
    <w:rsid w:val="00A10C6D"/>
    <w:rsid w:val="00A15316"/>
    <w:rsid w:val="00A15E81"/>
    <w:rsid w:val="00A1693B"/>
    <w:rsid w:val="00A318A3"/>
    <w:rsid w:val="00A40628"/>
    <w:rsid w:val="00A47500"/>
    <w:rsid w:val="00A475B2"/>
    <w:rsid w:val="00A5175A"/>
    <w:rsid w:val="00A57ADF"/>
    <w:rsid w:val="00A61043"/>
    <w:rsid w:val="00A6165C"/>
    <w:rsid w:val="00A64150"/>
    <w:rsid w:val="00A64F51"/>
    <w:rsid w:val="00A65330"/>
    <w:rsid w:val="00A81461"/>
    <w:rsid w:val="00A851E5"/>
    <w:rsid w:val="00AB5C1B"/>
    <w:rsid w:val="00AB5D9E"/>
    <w:rsid w:val="00AD4617"/>
    <w:rsid w:val="00AE1DF8"/>
    <w:rsid w:val="00AE77A6"/>
    <w:rsid w:val="00AF4D15"/>
    <w:rsid w:val="00AF52D4"/>
    <w:rsid w:val="00B076BD"/>
    <w:rsid w:val="00B07CE3"/>
    <w:rsid w:val="00B24CA4"/>
    <w:rsid w:val="00B27DB7"/>
    <w:rsid w:val="00B33926"/>
    <w:rsid w:val="00B42A39"/>
    <w:rsid w:val="00B43A52"/>
    <w:rsid w:val="00B441ED"/>
    <w:rsid w:val="00B518B8"/>
    <w:rsid w:val="00B56B9F"/>
    <w:rsid w:val="00B66D14"/>
    <w:rsid w:val="00B778AA"/>
    <w:rsid w:val="00B830FF"/>
    <w:rsid w:val="00B844CC"/>
    <w:rsid w:val="00B84F25"/>
    <w:rsid w:val="00B921BC"/>
    <w:rsid w:val="00B9289F"/>
    <w:rsid w:val="00B96B6D"/>
    <w:rsid w:val="00BA591D"/>
    <w:rsid w:val="00BB5CE6"/>
    <w:rsid w:val="00BC1CF7"/>
    <w:rsid w:val="00BC2C04"/>
    <w:rsid w:val="00BC53D7"/>
    <w:rsid w:val="00BC7F28"/>
    <w:rsid w:val="00BD00CF"/>
    <w:rsid w:val="00BD7529"/>
    <w:rsid w:val="00BE04FB"/>
    <w:rsid w:val="00BE56BA"/>
    <w:rsid w:val="00BE7A31"/>
    <w:rsid w:val="00BF59E8"/>
    <w:rsid w:val="00C018BE"/>
    <w:rsid w:val="00C11253"/>
    <w:rsid w:val="00C13F67"/>
    <w:rsid w:val="00C15C61"/>
    <w:rsid w:val="00C1624B"/>
    <w:rsid w:val="00C1710F"/>
    <w:rsid w:val="00C176A7"/>
    <w:rsid w:val="00C21480"/>
    <w:rsid w:val="00C2575F"/>
    <w:rsid w:val="00C30583"/>
    <w:rsid w:val="00C32DCE"/>
    <w:rsid w:val="00C35875"/>
    <w:rsid w:val="00C43C68"/>
    <w:rsid w:val="00C536C1"/>
    <w:rsid w:val="00C606B0"/>
    <w:rsid w:val="00C63BE4"/>
    <w:rsid w:val="00C66E93"/>
    <w:rsid w:val="00C70E89"/>
    <w:rsid w:val="00C8411A"/>
    <w:rsid w:val="00C856BE"/>
    <w:rsid w:val="00C86F9D"/>
    <w:rsid w:val="00CA0EF7"/>
    <w:rsid w:val="00CB142C"/>
    <w:rsid w:val="00CB539B"/>
    <w:rsid w:val="00CC15B0"/>
    <w:rsid w:val="00CC48C5"/>
    <w:rsid w:val="00CC6E5E"/>
    <w:rsid w:val="00CD37B4"/>
    <w:rsid w:val="00CD486C"/>
    <w:rsid w:val="00CF1BF1"/>
    <w:rsid w:val="00D0087B"/>
    <w:rsid w:val="00D12906"/>
    <w:rsid w:val="00D164D8"/>
    <w:rsid w:val="00D36911"/>
    <w:rsid w:val="00D50B61"/>
    <w:rsid w:val="00D57F77"/>
    <w:rsid w:val="00D71DED"/>
    <w:rsid w:val="00D74A06"/>
    <w:rsid w:val="00D75E8A"/>
    <w:rsid w:val="00D81E4C"/>
    <w:rsid w:val="00D831F5"/>
    <w:rsid w:val="00D91B8B"/>
    <w:rsid w:val="00D96DFD"/>
    <w:rsid w:val="00D97092"/>
    <w:rsid w:val="00DA12FD"/>
    <w:rsid w:val="00DA4A37"/>
    <w:rsid w:val="00DB2195"/>
    <w:rsid w:val="00DC218F"/>
    <w:rsid w:val="00DC2751"/>
    <w:rsid w:val="00DC40FA"/>
    <w:rsid w:val="00DC6FCD"/>
    <w:rsid w:val="00DD332B"/>
    <w:rsid w:val="00DE3F88"/>
    <w:rsid w:val="00DE63DC"/>
    <w:rsid w:val="00DF2A92"/>
    <w:rsid w:val="00E02A67"/>
    <w:rsid w:val="00E0788F"/>
    <w:rsid w:val="00E15198"/>
    <w:rsid w:val="00E16100"/>
    <w:rsid w:val="00E30761"/>
    <w:rsid w:val="00E31292"/>
    <w:rsid w:val="00E4254F"/>
    <w:rsid w:val="00E53339"/>
    <w:rsid w:val="00E75CE9"/>
    <w:rsid w:val="00E851B6"/>
    <w:rsid w:val="00E90B07"/>
    <w:rsid w:val="00EA28DB"/>
    <w:rsid w:val="00EA5F2A"/>
    <w:rsid w:val="00EA7D07"/>
    <w:rsid w:val="00EB0BBB"/>
    <w:rsid w:val="00EB2F02"/>
    <w:rsid w:val="00ED2544"/>
    <w:rsid w:val="00ED3A04"/>
    <w:rsid w:val="00ED5E36"/>
    <w:rsid w:val="00EE430E"/>
    <w:rsid w:val="00EF3554"/>
    <w:rsid w:val="00EF579D"/>
    <w:rsid w:val="00F03373"/>
    <w:rsid w:val="00F109FA"/>
    <w:rsid w:val="00F37B48"/>
    <w:rsid w:val="00F401D4"/>
    <w:rsid w:val="00F437E8"/>
    <w:rsid w:val="00F438D7"/>
    <w:rsid w:val="00F52537"/>
    <w:rsid w:val="00F6069B"/>
    <w:rsid w:val="00F65A9F"/>
    <w:rsid w:val="00F66878"/>
    <w:rsid w:val="00F66C49"/>
    <w:rsid w:val="00FA7973"/>
    <w:rsid w:val="00FB56C9"/>
    <w:rsid w:val="00FB5BD7"/>
    <w:rsid w:val="00FC2908"/>
    <w:rsid w:val="00FD12FB"/>
    <w:rsid w:val="00FD4FE4"/>
    <w:rsid w:val="00FD6996"/>
    <w:rsid w:val="00FE0971"/>
    <w:rsid w:val="00FE646C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27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25C27"/>
    <w:pPr>
      <w:keepNext/>
      <w:numPr>
        <w:numId w:val="1"/>
      </w:numPr>
      <w:ind w:left="0" w:right="6095"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5C27"/>
    <w:pPr>
      <w:keepNext/>
      <w:numPr>
        <w:ilvl w:val="1"/>
        <w:numId w:val="1"/>
      </w:numPr>
      <w:spacing w:line="360" w:lineRule="auto"/>
      <w:ind w:left="0" w:right="6095" w:firstLine="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725C27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5C27"/>
    <w:pPr>
      <w:keepNext/>
      <w:numPr>
        <w:ilvl w:val="3"/>
        <w:numId w:val="1"/>
      </w:numPr>
      <w:ind w:left="0" w:firstLine="851"/>
      <w:jc w:val="both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25C27"/>
    <w:pPr>
      <w:keepNext/>
      <w:numPr>
        <w:ilvl w:val="4"/>
        <w:numId w:val="1"/>
      </w:numPr>
      <w:ind w:left="6372" w:firstLine="851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725C27"/>
    <w:pPr>
      <w:keepNext/>
      <w:widowControl w:val="0"/>
      <w:numPr>
        <w:ilvl w:val="6"/>
        <w:numId w:val="1"/>
      </w:numPr>
      <w:spacing w:line="360" w:lineRule="auto"/>
      <w:ind w:left="0" w:firstLine="851"/>
      <w:outlineLvl w:val="6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C27"/>
    <w:rPr>
      <w:rFonts w:ascii="Symbol" w:hAnsi="Symbol"/>
    </w:rPr>
  </w:style>
  <w:style w:type="character" w:customStyle="1" w:styleId="WW8NumSt1z0">
    <w:name w:val="WW8NumSt1z0"/>
    <w:rsid w:val="00725C27"/>
    <w:rPr>
      <w:rFonts w:ascii="Symbol" w:hAnsi="Symbol" w:cs="Times New Roman"/>
    </w:rPr>
  </w:style>
  <w:style w:type="character" w:customStyle="1" w:styleId="WW8NumSt1z1">
    <w:name w:val="WW8NumSt1z1"/>
    <w:rsid w:val="00725C27"/>
    <w:rPr>
      <w:rFonts w:ascii="Courier New" w:hAnsi="Courier New"/>
    </w:rPr>
  </w:style>
  <w:style w:type="character" w:customStyle="1" w:styleId="WW8NumSt1z2">
    <w:name w:val="WW8NumSt1z2"/>
    <w:rsid w:val="00725C27"/>
    <w:rPr>
      <w:rFonts w:ascii="Wingdings" w:hAnsi="Wingdings"/>
    </w:rPr>
  </w:style>
  <w:style w:type="character" w:customStyle="1" w:styleId="WW8NumSt1z3">
    <w:name w:val="WW8NumSt1z3"/>
    <w:rsid w:val="00725C27"/>
    <w:rPr>
      <w:rFonts w:ascii="Symbol" w:hAnsi="Symbol"/>
    </w:rPr>
  </w:style>
  <w:style w:type="character" w:customStyle="1" w:styleId="11">
    <w:name w:val="Основной шрифт абзаца1"/>
    <w:rsid w:val="00725C27"/>
  </w:style>
  <w:style w:type="character" w:styleId="a3">
    <w:name w:val="Hyperlink"/>
    <w:rsid w:val="00725C27"/>
    <w:rPr>
      <w:color w:val="0000FF"/>
      <w:u w:val="single"/>
    </w:rPr>
  </w:style>
  <w:style w:type="character" w:customStyle="1" w:styleId="apple-style-span">
    <w:name w:val="apple-style-span"/>
    <w:basedOn w:val="11"/>
    <w:rsid w:val="00725C27"/>
  </w:style>
  <w:style w:type="character" w:customStyle="1" w:styleId="a4">
    <w:name w:val="Знак Знак"/>
    <w:rsid w:val="00725C27"/>
    <w:rPr>
      <w:sz w:val="24"/>
    </w:rPr>
  </w:style>
  <w:style w:type="paragraph" w:customStyle="1" w:styleId="12">
    <w:name w:val="Заголовок1"/>
    <w:basedOn w:val="a"/>
    <w:next w:val="a5"/>
    <w:rsid w:val="00725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5C27"/>
    <w:pPr>
      <w:jc w:val="both"/>
    </w:pPr>
    <w:rPr>
      <w:bCs/>
      <w:sz w:val="28"/>
    </w:rPr>
  </w:style>
  <w:style w:type="paragraph" w:styleId="a6">
    <w:name w:val="List"/>
    <w:basedOn w:val="a5"/>
    <w:rsid w:val="00725C27"/>
    <w:rPr>
      <w:rFonts w:cs="Mangal"/>
    </w:rPr>
  </w:style>
  <w:style w:type="paragraph" w:customStyle="1" w:styleId="13">
    <w:name w:val="Название1"/>
    <w:basedOn w:val="a"/>
    <w:rsid w:val="00725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25C27"/>
    <w:pPr>
      <w:suppressLineNumbers/>
    </w:pPr>
    <w:rPr>
      <w:rFonts w:cs="Mangal"/>
    </w:rPr>
  </w:style>
  <w:style w:type="paragraph" w:styleId="a7">
    <w:name w:val="Body Text Indent"/>
    <w:basedOn w:val="a"/>
    <w:rsid w:val="00725C27"/>
    <w:pPr>
      <w:widowControl w:val="0"/>
      <w:tabs>
        <w:tab w:val="left" w:pos="3261"/>
      </w:tabs>
      <w:overflowPunct/>
      <w:autoSpaceDE/>
      <w:textAlignment w:val="auto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725C27"/>
    <w:pPr>
      <w:widowControl w:val="0"/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15">
    <w:name w:val="Обычный1"/>
    <w:rsid w:val="00725C2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725C27"/>
    <w:pPr>
      <w:tabs>
        <w:tab w:val="left" w:pos="2977"/>
      </w:tabs>
      <w:overflowPunct/>
      <w:ind w:firstLine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25C27"/>
    <w:pPr>
      <w:ind w:firstLine="567"/>
      <w:jc w:val="both"/>
    </w:pPr>
    <w:rPr>
      <w:sz w:val="24"/>
    </w:rPr>
  </w:style>
  <w:style w:type="paragraph" w:styleId="a8">
    <w:name w:val="Normal (Web)"/>
    <w:basedOn w:val="a"/>
    <w:rsid w:val="00725C27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a9">
    <w:name w:val="Title"/>
    <w:basedOn w:val="a"/>
    <w:next w:val="aa"/>
    <w:qFormat/>
    <w:rsid w:val="00725C27"/>
    <w:pPr>
      <w:overflowPunct/>
      <w:autoSpaceDE/>
      <w:spacing w:line="360" w:lineRule="auto"/>
      <w:jc w:val="center"/>
      <w:textAlignment w:val="auto"/>
    </w:pPr>
    <w:rPr>
      <w:b/>
      <w:caps/>
      <w:sz w:val="28"/>
    </w:rPr>
  </w:style>
  <w:style w:type="paragraph" w:styleId="aa">
    <w:name w:val="Subtitle"/>
    <w:basedOn w:val="12"/>
    <w:next w:val="a5"/>
    <w:qFormat/>
    <w:rsid w:val="00725C27"/>
    <w:pPr>
      <w:jc w:val="center"/>
    </w:pPr>
    <w:rPr>
      <w:i/>
      <w:iCs/>
    </w:rPr>
  </w:style>
  <w:style w:type="paragraph" w:styleId="ab">
    <w:name w:val="header"/>
    <w:basedOn w:val="a"/>
    <w:link w:val="ac"/>
    <w:uiPriority w:val="99"/>
    <w:rsid w:val="00725C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25C27"/>
    <w:pPr>
      <w:tabs>
        <w:tab w:val="center" w:pos="4677"/>
        <w:tab w:val="right" w:pos="9355"/>
      </w:tabs>
    </w:pPr>
  </w:style>
  <w:style w:type="paragraph" w:customStyle="1" w:styleId="20">
    <w:name w:val="Обычный2"/>
    <w:rsid w:val="00725C27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32">
    <w:name w:val="Основной текст 32"/>
    <w:basedOn w:val="a"/>
    <w:rsid w:val="00725C27"/>
    <w:pPr>
      <w:widowControl w:val="0"/>
      <w:overflowPunct/>
      <w:autoSpaceDE/>
      <w:jc w:val="center"/>
      <w:textAlignment w:val="auto"/>
    </w:pPr>
    <w:rPr>
      <w:b/>
      <w:color w:val="000080"/>
      <w:sz w:val="24"/>
    </w:rPr>
  </w:style>
  <w:style w:type="paragraph" w:styleId="ae">
    <w:name w:val="Balloon Text"/>
    <w:basedOn w:val="a"/>
    <w:rsid w:val="00725C2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C27"/>
    <w:pPr>
      <w:spacing w:after="120" w:line="480" w:lineRule="auto"/>
    </w:pPr>
  </w:style>
  <w:style w:type="paragraph" w:customStyle="1" w:styleId="ConsPlusNonformat">
    <w:name w:val="ConsPlusNonformat"/>
    <w:rsid w:val="00725C2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Маркированный список1"/>
    <w:basedOn w:val="a"/>
    <w:rsid w:val="00725C27"/>
    <w:pPr>
      <w:numPr>
        <w:numId w:val="2"/>
      </w:numPr>
    </w:pPr>
  </w:style>
  <w:style w:type="paragraph" w:customStyle="1" w:styleId="af">
    <w:name w:val="Содержимое таблицы"/>
    <w:basedOn w:val="a"/>
    <w:rsid w:val="00725C27"/>
    <w:pPr>
      <w:suppressLineNumbers/>
    </w:pPr>
  </w:style>
  <w:style w:type="paragraph" w:customStyle="1" w:styleId="af0">
    <w:name w:val="Заголовок таблицы"/>
    <w:basedOn w:val="af"/>
    <w:rsid w:val="00725C2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264527"/>
    <w:rPr>
      <w:lang w:eastAsia="ar-SA"/>
    </w:rPr>
  </w:style>
  <w:style w:type="paragraph" w:customStyle="1" w:styleId="ConsNormal">
    <w:name w:val="ConsNormal"/>
    <w:rsid w:val="00740F3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4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F52D4"/>
    <w:rPr>
      <w:sz w:val="28"/>
      <w:szCs w:val="28"/>
      <w:lang w:bidi="ar-SA"/>
    </w:rPr>
  </w:style>
  <w:style w:type="paragraph" w:styleId="af1">
    <w:name w:val="List Paragraph"/>
    <w:basedOn w:val="a"/>
    <w:uiPriority w:val="34"/>
    <w:qFormat/>
    <w:rsid w:val="003B35CB"/>
    <w:pPr>
      <w:ind w:left="720"/>
      <w:contextualSpacing/>
    </w:pPr>
  </w:style>
  <w:style w:type="table" w:styleId="af2">
    <w:name w:val="Table Grid"/>
    <w:basedOn w:val="a1"/>
    <w:uiPriority w:val="59"/>
    <w:rsid w:val="00AE7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.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ptransdor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http://kultura.admin-smolensk.ru/docs/publichnie_slushaniya_proektov_npa/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Katalov</dc:creator>
  <cp:lastModifiedBy>Sadotenkova_AV</cp:lastModifiedBy>
  <cp:revision>9</cp:revision>
  <cp:lastPrinted>2015-01-28T06:45:00Z</cp:lastPrinted>
  <dcterms:created xsi:type="dcterms:W3CDTF">2022-08-22T13:48:00Z</dcterms:created>
  <dcterms:modified xsi:type="dcterms:W3CDTF">2022-08-26T08:53:00Z</dcterms:modified>
</cp:coreProperties>
</file>